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F0" w:rsidRPr="00A87200" w:rsidRDefault="004459F0">
      <w:pPr>
        <w:pStyle w:val="Title"/>
        <w:rPr>
          <w:rFonts w:asciiTheme="minorHAnsi" w:hAnsiTheme="minorHAnsi"/>
          <w:sz w:val="22"/>
        </w:rPr>
      </w:pPr>
      <w:r w:rsidRPr="00A87200">
        <w:rPr>
          <w:rFonts w:asciiTheme="minorHAnsi" w:hAnsiTheme="minorHAnsi"/>
          <w:noProof/>
          <w:sz w:val="36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53E2A361" wp14:editId="38A2946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7581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renville campu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C98" w:rsidRPr="00A87200">
        <w:rPr>
          <w:rFonts w:asciiTheme="minorHAnsi" w:hAnsiTheme="minorHAnsi"/>
          <w:sz w:val="36"/>
        </w:rPr>
        <w:t>FN1140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–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Introduction to F</w:t>
      </w:r>
      <w:r w:rsidR="00791C98" w:rsidRPr="00A87200">
        <w:rPr>
          <w:rFonts w:asciiTheme="minorHAnsi" w:hAnsiTheme="minorHAnsi"/>
          <w:sz w:val="36"/>
        </w:rPr>
        <w:t>inance</w:t>
      </w:r>
    </w:p>
    <w:p w:rsidR="006E2279" w:rsidRDefault="00921E95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Chapters 7</w:t>
      </w:r>
      <w:r w:rsidR="00A87200"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sz w:val="28"/>
        </w:rPr>
        <w:t>&amp; 8</w:t>
      </w:r>
      <w:r w:rsidR="00F40C1B">
        <w:rPr>
          <w:rFonts w:asciiTheme="minorHAnsi" w:hAnsiTheme="minorHAnsi"/>
          <w:sz w:val="28"/>
        </w:rPr>
        <w:t>(10</w:t>
      </w:r>
      <w:r w:rsidR="006E2279">
        <w:rPr>
          <w:rFonts w:asciiTheme="minorHAnsi" w:hAnsiTheme="minorHAnsi"/>
          <w:sz w:val="28"/>
        </w:rPr>
        <w:t xml:space="preserve">thed) </w:t>
      </w:r>
    </w:p>
    <w:p w:rsidR="00A87200" w:rsidRDefault="00921E95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Interest</w:t>
      </w:r>
    </w:p>
    <w:p w:rsidR="00240CF8" w:rsidRDefault="00D02D10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Week</w:t>
      </w:r>
      <w:r w:rsidR="00921E95">
        <w:rPr>
          <w:rFonts w:asciiTheme="minorHAnsi" w:hAnsiTheme="minorHAnsi"/>
          <w:sz w:val="28"/>
        </w:rPr>
        <w:t>s</w:t>
      </w:r>
      <w:r>
        <w:rPr>
          <w:rFonts w:asciiTheme="minorHAnsi" w:hAnsiTheme="minorHAnsi"/>
          <w:sz w:val="28"/>
        </w:rPr>
        <w:t xml:space="preserve"> </w:t>
      </w:r>
      <w:r w:rsidR="00921E95">
        <w:rPr>
          <w:rFonts w:asciiTheme="minorHAnsi" w:hAnsiTheme="minorHAnsi"/>
          <w:sz w:val="28"/>
        </w:rPr>
        <w:t>4&amp;5</w:t>
      </w:r>
      <w:r w:rsidR="00DE41D8">
        <w:rPr>
          <w:rFonts w:asciiTheme="minorHAnsi" w:hAnsiTheme="minorHAnsi"/>
          <w:sz w:val="28"/>
        </w:rPr>
        <w:t xml:space="preserve">- </w:t>
      </w:r>
      <w:r w:rsidR="00A87200">
        <w:rPr>
          <w:rFonts w:asciiTheme="minorHAnsi" w:hAnsiTheme="minorHAnsi"/>
          <w:sz w:val="28"/>
        </w:rPr>
        <w:t xml:space="preserve">Paul Tilley </w:t>
      </w:r>
    </w:p>
    <w:p w:rsidR="00A87200" w:rsidRDefault="00A87200" w:rsidP="00A87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956"/>
        <w:gridCol w:w="4960"/>
      </w:tblGrid>
      <w:tr w:rsidR="00D74312" w:rsidTr="001C2DDB">
        <w:tc>
          <w:tcPr>
            <w:tcW w:w="1434" w:type="dxa"/>
          </w:tcPr>
          <w:p w:rsidR="00D74312" w:rsidRPr="0026724F" w:rsidRDefault="00D74312" w:rsidP="00A8720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2956" w:type="dxa"/>
          </w:tcPr>
          <w:p w:rsidR="00D74312" w:rsidRDefault="00D74312" w:rsidP="00A87200"/>
        </w:tc>
        <w:tc>
          <w:tcPr>
            <w:tcW w:w="4960" w:type="dxa"/>
          </w:tcPr>
          <w:p w:rsidR="00D74312" w:rsidRDefault="00D74312" w:rsidP="00A15441"/>
        </w:tc>
      </w:tr>
      <w:tr w:rsidR="00D74312" w:rsidTr="001C2DDB">
        <w:tc>
          <w:tcPr>
            <w:tcW w:w="1434" w:type="dxa"/>
          </w:tcPr>
          <w:p w:rsidR="00D74312" w:rsidRPr="0026724F" w:rsidRDefault="00CC2831" w:rsidP="00A87200">
            <w:pPr>
              <w:rPr>
                <w:b/>
              </w:rPr>
            </w:pPr>
            <w:r>
              <w:rPr>
                <w:b/>
              </w:rPr>
              <w:t>Interest</w:t>
            </w:r>
          </w:p>
        </w:tc>
        <w:tc>
          <w:tcPr>
            <w:tcW w:w="2956" w:type="dxa"/>
          </w:tcPr>
          <w:p w:rsidR="00D74312" w:rsidRDefault="004F6B2D" w:rsidP="00A87200">
            <w:r>
              <w:t>Principal</w:t>
            </w:r>
          </w:p>
          <w:p w:rsidR="004F6B2D" w:rsidRDefault="004F6B2D" w:rsidP="00A87200">
            <w:r>
              <w:t xml:space="preserve">Rate of interest </w:t>
            </w:r>
          </w:p>
          <w:p w:rsidR="004F6B2D" w:rsidRDefault="004F6B2D" w:rsidP="00A87200">
            <w:r>
              <w:t xml:space="preserve">Interest Period (Time) </w:t>
            </w:r>
          </w:p>
          <w:p w:rsidR="004F6B2D" w:rsidRDefault="004F6B2D" w:rsidP="00A87200">
            <w:r>
              <w:t>Simple Interest</w:t>
            </w:r>
          </w:p>
          <w:p w:rsidR="00CC2831" w:rsidRDefault="00CC2831" w:rsidP="00A87200">
            <w:r>
              <w:t>Using Excel</w:t>
            </w:r>
          </w:p>
          <w:p w:rsidR="00CC2831" w:rsidRDefault="00CC2831" w:rsidP="00A87200"/>
          <w:p w:rsidR="00CC2831" w:rsidRDefault="00CC2831" w:rsidP="00A87200">
            <w:r>
              <w:t>Given the appropriate data</w:t>
            </w:r>
          </w:p>
          <w:p w:rsidR="00CC2831" w:rsidRDefault="00CC2831" w:rsidP="00A87200">
            <w:r>
              <w:t xml:space="preserve">Find: Amount of interest, Principal, Interest Rate, Time, </w:t>
            </w:r>
          </w:p>
          <w:p w:rsidR="00CC2831" w:rsidRDefault="00CC2831" w:rsidP="00A87200"/>
          <w:p w:rsidR="00CC2831" w:rsidRDefault="00CC2831" w:rsidP="00A87200"/>
          <w:p w:rsidR="006E712A" w:rsidRDefault="006E712A" w:rsidP="00A87200"/>
          <w:p w:rsidR="004F6B2D" w:rsidRDefault="004F6B2D" w:rsidP="00A87200"/>
        </w:tc>
        <w:tc>
          <w:tcPr>
            <w:tcW w:w="4960" w:type="dxa"/>
          </w:tcPr>
          <w:p w:rsidR="00F40C1B" w:rsidRDefault="001B4532" w:rsidP="001B4532">
            <w:r>
              <w:t>Interest is the price paid for borrowed money (rent)</w:t>
            </w:r>
          </w:p>
          <w:p w:rsidR="001B4532" w:rsidRDefault="001B4532" w:rsidP="001B4532"/>
          <w:p w:rsidR="001B4532" w:rsidRDefault="001B4532" w:rsidP="001B4532">
            <w:r>
              <w:t>Interest is based on three factors:</w:t>
            </w:r>
          </w:p>
          <w:p w:rsidR="001B4532" w:rsidRDefault="001B4532" w:rsidP="001B4532">
            <w:r>
              <w:t>Factor 1 – the amount of money borrowed ($)</w:t>
            </w:r>
          </w:p>
          <w:p w:rsidR="001B4532" w:rsidRDefault="001B4532" w:rsidP="001B4532">
            <w:r>
              <w:t>Factor 2 – the rate of interest (%)</w:t>
            </w:r>
          </w:p>
          <w:p w:rsidR="001B4532" w:rsidRDefault="001B4532" w:rsidP="001B4532">
            <w:r>
              <w:t>Factor 3 – the time period (years)</w:t>
            </w:r>
          </w:p>
          <w:p w:rsidR="001B4532" w:rsidRDefault="001B4532" w:rsidP="001B4532"/>
          <w:p w:rsidR="001B4532" w:rsidRDefault="001B4532" w:rsidP="001B4532">
            <w:r>
              <w:t>Interest = Principal * Rate * Time (I=PRT)</w:t>
            </w:r>
          </w:p>
          <w:p w:rsidR="001B4532" w:rsidRDefault="001B4532" w:rsidP="001B4532"/>
          <w:p w:rsidR="00CC2831" w:rsidRDefault="00CC2831" w:rsidP="001B4532">
            <w:r>
              <w:t>Complete Exercises in MyMathLabs</w:t>
            </w:r>
          </w:p>
          <w:p w:rsidR="00CC2831" w:rsidRDefault="00CC2831" w:rsidP="001B4532"/>
          <w:p w:rsidR="00CC2831" w:rsidRDefault="00CC2831" w:rsidP="001B4532"/>
        </w:tc>
      </w:tr>
      <w:tr w:rsidR="00A87200" w:rsidTr="001C2DDB">
        <w:tc>
          <w:tcPr>
            <w:tcW w:w="1434" w:type="dxa"/>
          </w:tcPr>
          <w:p w:rsidR="00CC2831" w:rsidRPr="001C2DDB" w:rsidRDefault="00CC2831" w:rsidP="00CC2831">
            <w:pPr>
              <w:rPr>
                <w:b/>
              </w:rPr>
            </w:pPr>
            <w:r w:rsidRPr="001C2DDB">
              <w:rPr>
                <w:b/>
              </w:rPr>
              <w:t>Time Value of Money</w:t>
            </w:r>
          </w:p>
          <w:p w:rsidR="00A87200" w:rsidRPr="0026724F" w:rsidRDefault="00A87200" w:rsidP="00A87200">
            <w:pPr>
              <w:rPr>
                <w:b/>
              </w:rPr>
            </w:pPr>
          </w:p>
        </w:tc>
        <w:tc>
          <w:tcPr>
            <w:tcW w:w="2956" w:type="dxa"/>
          </w:tcPr>
          <w:p w:rsidR="00CC2831" w:rsidRDefault="00CC2831" w:rsidP="00CC2831">
            <w:r>
              <w:t>Future Value</w:t>
            </w:r>
          </w:p>
          <w:p w:rsidR="00CC2831" w:rsidRDefault="00CC2831" w:rsidP="00CC2831">
            <w:r>
              <w:t>Present Value</w:t>
            </w:r>
          </w:p>
          <w:p w:rsidR="00CC2831" w:rsidRDefault="00CC2831" w:rsidP="00CC2831">
            <w:r>
              <w:t>Maturity Value</w:t>
            </w:r>
          </w:p>
          <w:p w:rsidR="00CC2831" w:rsidRDefault="00CC2831" w:rsidP="00CC2831">
            <w:r>
              <w:t>Focal Date</w:t>
            </w:r>
          </w:p>
          <w:p w:rsidR="001C2DDB" w:rsidRDefault="001C2DDB" w:rsidP="001C2DDB">
            <w:r>
              <w:t xml:space="preserve">Equivilent Values </w:t>
            </w:r>
          </w:p>
          <w:p w:rsidR="001C2DDB" w:rsidRDefault="001C2DDB" w:rsidP="001C2DDB">
            <w:r>
              <w:t>Dated Value</w:t>
            </w:r>
          </w:p>
          <w:p w:rsidR="001C2DDB" w:rsidRDefault="001C2DDB" w:rsidP="001C2DDB">
            <w:r>
              <w:t>Equivilent Single Payment</w:t>
            </w:r>
          </w:p>
          <w:p w:rsidR="001C2DDB" w:rsidRDefault="001C2DDB" w:rsidP="001C2DDB">
            <w:r>
              <w:t>Two or more equivilent Payments</w:t>
            </w:r>
          </w:p>
          <w:p w:rsidR="00A115F0" w:rsidRDefault="00A115F0" w:rsidP="00CC2831"/>
        </w:tc>
        <w:tc>
          <w:tcPr>
            <w:tcW w:w="4960" w:type="dxa"/>
          </w:tcPr>
          <w:p w:rsidR="00A87200" w:rsidRDefault="00A87200" w:rsidP="00A87200"/>
        </w:tc>
      </w:tr>
      <w:tr w:rsidR="00CC2831" w:rsidTr="001C2DDB">
        <w:tc>
          <w:tcPr>
            <w:tcW w:w="1434" w:type="dxa"/>
          </w:tcPr>
          <w:p w:rsidR="00CC2831" w:rsidRPr="0026724F" w:rsidRDefault="001C2DDB" w:rsidP="00CC2831">
            <w:pPr>
              <w:rPr>
                <w:b/>
              </w:rPr>
            </w:pPr>
            <w:r>
              <w:rPr>
                <w:b/>
              </w:rPr>
              <w:t>Loan Applications</w:t>
            </w:r>
          </w:p>
        </w:tc>
        <w:tc>
          <w:tcPr>
            <w:tcW w:w="2956" w:type="dxa"/>
          </w:tcPr>
          <w:p w:rsidR="00CC2831" w:rsidRDefault="00CC2831" w:rsidP="00CC2831">
            <w:r>
              <w:t>Promissary Note</w:t>
            </w:r>
          </w:p>
          <w:p w:rsidR="001C2DDB" w:rsidRDefault="001C2DDB" w:rsidP="00CC2831">
            <w:r>
              <w:t>Treasury Bills</w:t>
            </w:r>
          </w:p>
          <w:p w:rsidR="00CC2831" w:rsidRDefault="00CC2831" w:rsidP="00CC2831">
            <w:r>
              <w:t>Demand Loan</w:t>
            </w:r>
          </w:p>
          <w:p w:rsidR="001C2DDB" w:rsidRDefault="001C2DDB" w:rsidP="00CC2831">
            <w:r>
              <w:t>Line of Credit</w:t>
            </w:r>
          </w:p>
          <w:p w:rsidR="001C2DDB" w:rsidRDefault="001C2DDB" w:rsidP="00CC2831">
            <w:r>
              <w:t>Credit Cards</w:t>
            </w:r>
          </w:p>
          <w:p w:rsidR="001C2DDB" w:rsidRDefault="001C2DDB" w:rsidP="00CC2831">
            <w:r>
              <w:t>Loan Repayment Schedules</w:t>
            </w:r>
          </w:p>
          <w:p w:rsidR="00CC2831" w:rsidRDefault="00CC2831" w:rsidP="00CC2831"/>
        </w:tc>
        <w:tc>
          <w:tcPr>
            <w:tcW w:w="4960" w:type="dxa"/>
          </w:tcPr>
          <w:p w:rsidR="00CC2831" w:rsidRDefault="00CC2831" w:rsidP="00CC2831"/>
        </w:tc>
      </w:tr>
      <w:tr w:rsidR="00CC2831" w:rsidTr="001C2DDB">
        <w:tc>
          <w:tcPr>
            <w:tcW w:w="1434" w:type="dxa"/>
          </w:tcPr>
          <w:p w:rsidR="00CC2831" w:rsidRPr="00DE41D8" w:rsidRDefault="00CC2831" w:rsidP="00CC2831">
            <w:pPr>
              <w:rPr>
                <w:b/>
              </w:rPr>
            </w:pPr>
            <w:r>
              <w:rPr>
                <w:b/>
              </w:rPr>
              <w:t>Calculating Interest</w:t>
            </w:r>
          </w:p>
        </w:tc>
        <w:tc>
          <w:tcPr>
            <w:tcW w:w="2956" w:type="dxa"/>
          </w:tcPr>
          <w:p w:rsidR="00CC2831" w:rsidRDefault="00CC2831" w:rsidP="00CC2831">
            <w:r>
              <w:t>I = P R T</w:t>
            </w:r>
          </w:p>
          <w:p w:rsidR="00CC2831" w:rsidRDefault="00CC2831" w:rsidP="00CC2831">
            <w:r>
              <w:t>S=P+I</w:t>
            </w:r>
          </w:p>
          <w:p w:rsidR="00CC2831" w:rsidRDefault="00CC2831" w:rsidP="00CC2831">
            <w:r>
              <w:t>S=P(1 + rt)</w:t>
            </w:r>
          </w:p>
          <w:p w:rsidR="001C2DDB" w:rsidRDefault="001C2DDB" w:rsidP="00CC2831">
            <w:r>
              <w:t>P=S/(1+rt)</w:t>
            </w:r>
            <w:bookmarkStart w:id="0" w:name="_GoBack"/>
            <w:bookmarkEnd w:id="0"/>
          </w:p>
        </w:tc>
        <w:tc>
          <w:tcPr>
            <w:tcW w:w="4960" w:type="dxa"/>
          </w:tcPr>
          <w:p w:rsidR="00CC2831" w:rsidRDefault="00CC2831" w:rsidP="00CC2831"/>
        </w:tc>
      </w:tr>
      <w:tr w:rsidR="00CC2831" w:rsidTr="001C2DDB">
        <w:tc>
          <w:tcPr>
            <w:tcW w:w="1434" w:type="dxa"/>
          </w:tcPr>
          <w:p w:rsidR="00CC2831" w:rsidRDefault="00CC2831" w:rsidP="00CC2831"/>
        </w:tc>
        <w:tc>
          <w:tcPr>
            <w:tcW w:w="2956" w:type="dxa"/>
          </w:tcPr>
          <w:p w:rsidR="00CC2831" w:rsidRDefault="00CC2831" w:rsidP="00CC2831"/>
        </w:tc>
        <w:tc>
          <w:tcPr>
            <w:tcW w:w="4960" w:type="dxa"/>
          </w:tcPr>
          <w:p w:rsidR="00CC2831" w:rsidRDefault="00CC2831" w:rsidP="00CC2831"/>
        </w:tc>
      </w:tr>
    </w:tbl>
    <w:p w:rsidR="00A87200" w:rsidRDefault="00A87200" w:rsidP="00A87200"/>
    <w:p w:rsidR="00A87200" w:rsidRPr="00A87200" w:rsidRDefault="00A87200" w:rsidP="00A87200"/>
    <w:sectPr w:rsidR="00A87200" w:rsidRPr="00A872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ED" w:rsidRDefault="002978ED" w:rsidP="001803B6">
      <w:pPr>
        <w:spacing w:after="0" w:line="240" w:lineRule="auto"/>
      </w:pPr>
      <w:r>
        <w:separator/>
      </w:r>
    </w:p>
  </w:endnote>
  <w:endnote w:type="continuationSeparator" w:id="0">
    <w:p w:rsidR="002978ED" w:rsidRDefault="002978ED" w:rsidP="0018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ED" w:rsidRDefault="002978ED" w:rsidP="001803B6">
      <w:pPr>
        <w:spacing w:after="0" w:line="240" w:lineRule="auto"/>
      </w:pPr>
      <w:r>
        <w:separator/>
      </w:r>
    </w:p>
  </w:footnote>
  <w:footnote w:type="continuationSeparator" w:id="0">
    <w:p w:rsidR="002978ED" w:rsidRDefault="002978ED" w:rsidP="0018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F4FF1"/>
    <w:multiLevelType w:val="hybridMultilevel"/>
    <w:tmpl w:val="51F44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2690E"/>
    <w:multiLevelType w:val="hybridMultilevel"/>
    <w:tmpl w:val="F1D0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07D23"/>
    <w:multiLevelType w:val="multilevel"/>
    <w:tmpl w:val="000E59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606401E"/>
    <w:multiLevelType w:val="hybridMultilevel"/>
    <w:tmpl w:val="FE0CB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A6"/>
    <w:rsid w:val="000A6FAC"/>
    <w:rsid w:val="000D36FD"/>
    <w:rsid w:val="0013443E"/>
    <w:rsid w:val="00161BD0"/>
    <w:rsid w:val="001803B6"/>
    <w:rsid w:val="001B4532"/>
    <w:rsid w:val="001C2DDB"/>
    <w:rsid w:val="002079C4"/>
    <w:rsid w:val="00240CF8"/>
    <w:rsid w:val="002534B3"/>
    <w:rsid w:val="0026724F"/>
    <w:rsid w:val="002978ED"/>
    <w:rsid w:val="002D78EE"/>
    <w:rsid w:val="0035552E"/>
    <w:rsid w:val="003C653B"/>
    <w:rsid w:val="00404107"/>
    <w:rsid w:val="004459F0"/>
    <w:rsid w:val="004F6B2D"/>
    <w:rsid w:val="005723DE"/>
    <w:rsid w:val="005C7AD5"/>
    <w:rsid w:val="005E06C4"/>
    <w:rsid w:val="005E0D5F"/>
    <w:rsid w:val="005F5A74"/>
    <w:rsid w:val="00610BA6"/>
    <w:rsid w:val="0064658F"/>
    <w:rsid w:val="006E2279"/>
    <w:rsid w:val="006E712A"/>
    <w:rsid w:val="006F358B"/>
    <w:rsid w:val="007259B2"/>
    <w:rsid w:val="0077261B"/>
    <w:rsid w:val="00777D58"/>
    <w:rsid w:val="00791C98"/>
    <w:rsid w:val="008321AD"/>
    <w:rsid w:val="008E1B61"/>
    <w:rsid w:val="008F01FF"/>
    <w:rsid w:val="00913E80"/>
    <w:rsid w:val="009210EB"/>
    <w:rsid w:val="00921E95"/>
    <w:rsid w:val="009B322C"/>
    <w:rsid w:val="00A115F0"/>
    <w:rsid w:val="00A15441"/>
    <w:rsid w:val="00A64840"/>
    <w:rsid w:val="00A87200"/>
    <w:rsid w:val="00B417D3"/>
    <w:rsid w:val="00B64983"/>
    <w:rsid w:val="00B85727"/>
    <w:rsid w:val="00B85E57"/>
    <w:rsid w:val="00B952B3"/>
    <w:rsid w:val="00BB6885"/>
    <w:rsid w:val="00BF3E68"/>
    <w:rsid w:val="00CC2831"/>
    <w:rsid w:val="00D02D10"/>
    <w:rsid w:val="00D13C09"/>
    <w:rsid w:val="00D74312"/>
    <w:rsid w:val="00DA3624"/>
    <w:rsid w:val="00DD6271"/>
    <w:rsid w:val="00DE41D8"/>
    <w:rsid w:val="00E75A27"/>
    <w:rsid w:val="00E82FA0"/>
    <w:rsid w:val="00F40C1B"/>
    <w:rsid w:val="00F733B2"/>
    <w:rsid w:val="00F8641B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FEB22-D4EE-4D44-882D-2FF9BE2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20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3B6"/>
  </w:style>
  <w:style w:type="paragraph" w:styleId="Footer">
    <w:name w:val="footer"/>
    <w:basedOn w:val="Normal"/>
    <w:link w:val="Foot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3B6"/>
  </w:style>
  <w:style w:type="paragraph" w:styleId="BalloonText">
    <w:name w:val="Balloon Text"/>
    <w:basedOn w:val="Normal"/>
    <w:link w:val="BalloonTextChar"/>
    <w:uiPriority w:val="99"/>
    <w:semiHidden/>
    <w:unhideWhenUsed/>
    <w:rsid w:val="00D1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7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.tilley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45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Tilley, Paul (C'ville)</dc:creator>
  <cp:keywords/>
  <cp:lastModifiedBy>Tilley, Paul (C'ville)</cp:lastModifiedBy>
  <cp:revision>5</cp:revision>
  <cp:lastPrinted>2015-09-08T16:37:00Z</cp:lastPrinted>
  <dcterms:created xsi:type="dcterms:W3CDTF">2015-09-17T16:50:00Z</dcterms:created>
  <dcterms:modified xsi:type="dcterms:W3CDTF">2015-09-30T14:24:00Z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